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ind w:left="1416" w:firstLine="708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 xml:space="preserve">           </w:t>
      </w:r>
      <w:r>
        <w:rPr>
          <w:rFonts w:cs="Times New Roman" w:ascii="Times New Roman" w:hAnsi="Times New Roman"/>
          <w:b/>
          <w:sz w:val="27"/>
          <w:szCs w:val="27"/>
        </w:rPr>
        <w:t xml:space="preserve">REGULAMIN PROGRAMU 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 xml:space="preserve">            </w:t>
      </w:r>
      <w:r>
        <w:rPr>
          <w:rFonts w:cs="Times New Roman" w:ascii="Times New Roman" w:hAnsi="Times New Roman"/>
          <w:b/>
          <w:sz w:val="27"/>
          <w:szCs w:val="27"/>
        </w:rPr>
        <w:t>SPRZEDAŻY AUTORYZOWANEJ PRODUKTÓW NOW FOODS</w:t>
      </w:r>
    </w:p>
    <w:p>
      <w:pPr>
        <w:pStyle w:val="Normal"/>
        <w:spacing w:lineRule="auto" w:line="240"/>
        <w:ind w:left="1416" w:firstLine="708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pl-PL"/>
        </w:rPr>
        <w:t xml:space="preserve">§ 1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pl-PL"/>
        </w:rPr>
        <w:t>ZASADY OGÓLNE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jc w:val="both"/>
        <w:rPr>
          <w:rFonts w:ascii="Times New Roman" w:hAnsi="Times New Roman" w:eastAsia="Times New Roman" w:cs="Times New Roman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pl-PL"/>
        </w:rPr>
        <w:t xml:space="preserve">Organizatorem Programu Sprzedaży autoryzowanej jest firma Olivit Sp. z o.o.  (zwany dalej Organizatorem) - oficjalny dystrybutor produktów NOW FOODS.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pl-PL"/>
        </w:rPr>
        <w:t>Postanowienia niniejszego Regulaminu (zwanego dalej Regulaminem), stanowią wyłącznie źródło praw i obowiązków istniejących pomiędzy Organizatorem a Uczestnikiem Programu.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pl-PL"/>
        </w:rPr>
        <w:t>Każda osoba pragnąca zostać Uczestnikiem, zobowiązana jest do zapoznania się z treścią niniejszego Regulaminu.</w:t>
      </w:r>
    </w:p>
    <w:p>
      <w:pPr>
        <w:pStyle w:val="Normal"/>
        <w:spacing w:lineRule="auto" w:line="240" w:beforeAutospacing="1" w:afterAutospacing="1"/>
        <w:ind w:left="360" w:hanging="0"/>
        <w:jc w:val="both"/>
        <w:rPr>
          <w:rFonts w:ascii="Times New Roman" w:hAnsi="Times New Roman" w:eastAsia="Times New Roman" w:cs="Times New Roman"/>
          <w:b/>
          <w:b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pl-PL"/>
        </w:rPr>
        <w:t xml:space="preserve">                                                        </w:t>
      </w:r>
      <w:r>
        <w:rPr>
          <w:rFonts w:eastAsia="Times New Roman" w:cs="Times New Roman" w:ascii="Times New Roman" w:hAnsi="Times New Roman"/>
          <w:b/>
          <w:sz w:val="27"/>
          <w:szCs w:val="27"/>
          <w:lang w:eastAsia="pl-PL"/>
        </w:rPr>
        <w:t xml:space="preserve">§2 </w:t>
      </w:r>
    </w:p>
    <w:p>
      <w:pPr>
        <w:pStyle w:val="Normal"/>
        <w:spacing w:lineRule="auto" w:line="240" w:beforeAutospacing="1" w:afterAutospacing="1"/>
        <w:ind w:left="360" w:hanging="0"/>
        <w:jc w:val="both"/>
        <w:rPr>
          <w:rFonts w:ascii="Times New Roman" w:hAnsi="Times New Roman" w:eastAsia="Times New Roman" w:cs="Times New Roman"/>
          <w:b/>
          <w:b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b/>
          <w:sz w:val="27"/>
          <w:szCs w:val="27"/>
          <w:lang w:eastAsia="pl-PL"/>
        </w:rPr>
        <w:t xml:space="preserve">                     </w:t>
      </w:r>
      <w:r>
        <w:rPr>
          <w:rFonts w:eastAsia="Times New Roman" w:cs="Times New Roman" w:ascii="Times New Roman" w:hAnsi="Times New Roman"/>
          <w:b/>
          <w:sz w:val="27"/>
          <w:szCs w:val="27"/>
          <w:lang w:eastAsia="pl-PL"/>
        </w:rPr>
        <w:t>WARUNKI UCZESTNICTWA W PROGRAMIE</w:t>
      </w:r>
    </w:p>
    <w:p>
      <w:pPr>
        <w:pStyle w:val="Normal"/>
        <w:numPr>
          <w:ilvl w:val="0"/>
          <w:numId w:val="3"/>
        </w:numPr>
        <w:spacing w:lineRule="auto" w:line="240" w:beforeAutospacing="1" w:after="0"/>
        <w:jc w:val="both"/>
        <w:rPr/>
      </w:pPr>
      <w:r>
        <w:rPr>
          <w:rFonts w:eastAsia="Times New Roman" w:cs="Times New Roman" w:ascii="Times New Roman" w:hAnsi="Times New Roman"/>
          <w:sz w:val="27"/>
          <w:szCs w:val="27"/>
          <w:lang w:eastAsia="pl-PL"/>
        </w:rPr>
        <w:t>Uczestnikiem Programu Sprzedaży Autoryzowanej (zwanym dalej Autoryzowanym Sprzedawcą)  może zostać każda osoba, która ukończyła 18 lat, posiada zdolność do czynności prawnych, prowadzi zarejestrowaną działalność gospodarczą w zakresie sprzedaży suplementów diety lub pokrewną, zaakceptowała postanowienia niniejszego Regulaminu oraz dokonała w okresie kwartału zakupu na stronie Organizatora (</w:t>
      </w:r>
      <w:hyperlink r:id="rId2">
        <w:bookmarkStart w:id="0" w:name="_Hlk500198653"/>
        <w:r>
          <w:rPr>
            <w:rStyle w:val="Czeinternetowe"/>
            <w:rFonts w:eastAsia="Times New Roman" w:cs="Times New Roman" w:ascii="Times New Roman" w:hAnsi="Times New Roman"/>
            <w:color w:val="000000" w:themeColor="text1"/>
            <w:sz w:val="27"/>
            <w:szCs w:val="27"/>
            <w:u w:val="none"/>
            <w:lang w:eastAsia="pl-PL"/>
          </w:rPr>
          <w:t>www.</w:t>
        </w:r>
      </w:hyperlink>
      <w:bookmarkStart w:id="1" w:name="_GoBack"/>
      <w:bookmarkEnd w:id="0"/>
      <w:r>
        <w:rPr>
          <w:rStyle w:val="Czeinternetowe"/>
          <w:rFonts w:eastAsia="Times New Roman" w:cs="Times New Roman" w:ascii="Times New Roman" w:hAnsi="Times New Roman"/>
          <w:color w:val="000000" w:themeColor="text1"/>
          <w:sz w:val="27"/>
          <w:szCs w:val="27"/>
          <w:u w:val="none"/>
          <w:lang w:eastAsia="pl-PL"/>
        </w:rPr>
        <w:t>o</w:t>
      </w:r>
      <w:bookmarkEnd w:id="1"/>
      <w:r>
        <w:rPr>
          <w:rStyle w:val="Czeinternetowe"/>
          <w:rFonts w:eastAsia="Times New Roman" w:cs="Times New Roman" w:ascii="Times New Roman" w:hAnsi="Times New Roman"/>
          <w:color w:val="000000" w:themeColor="text1"/>
          <w:sz w:val="27"/>
          <w:szCs w:val="27"/>
          <w:u w:val="none"/>
          <w:lang w:eastAsia="pl-PL"/>
        </w:rPr>
        <w:t>livit.pl</w:t>
      </w: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pl-PL"/>
        </w:rPr>
        <w:t xml:space="preserve">) </w:t>
      </w:r>
      <w:r>
        <w:rPr>
          <w:rFonts w:eastAsia="Times New Roman" w:cs="Times New Roman" w:ascii="Times New Roman" w:hAnsi="Times New Roman"/>
          <w:sz w:val="27"/>
          <w:szCs w:val="27"/>
          <w:lang w:eastAsia="pl-PL"/>
        </w:rPr>
        <w:t>zakupu produktów NOW FOODS w kwocie nie mniejszej niż 5.000 zł (pięć tysięcy 00/00) brutto w okresie kwartału.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pl-PL"/>
        </w:rPr>
        <w:t xml:space="preserve">Przez okres kwartału rozumiany jest okres 3 kolejnych miesięcy w roku w wymiarze 30 dni każdy. 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pl-PL"/>
        </w:rPr>
        <w:t>Okres kwartału rozpoczyna się w dacie pierwszej czynności zakupu i kończy w dacie ostatniej.</w:t>
      </w:r>
    </w:p>
    <w:p>
      <w:pPr>
        <w:pStyle w:val="Normal"/>
        <w:numPr>
          <w:ilvl w:val="0"/>
          <w:numId w:val="3"/>
        </w:numPr>
        <w:spacing w:lineRule="auto" w:line="240" w:before="0" w:afterAutospacing="1"/>
        <w:jc w:val="both"/>
        <w:rPr/>
      </w:pPr>
      <w:r>
        <w:rPr>
          <w:rFonts w:eastAsia="Times New Roman" w:cs="Times New Roman" w:ascii="Times New Roman" w:hAnsi="Times New Roman"/>
          <w:sz w:val="27"/>
          <w:szCs w:val="27"/>
          <w:lang w:eastAsia="pl-PL"/>
        </w:rPr>
        <w:t>Warunkiem uczestnictwa jest przeprowadzenie procesu rejestracji na stronie Organizatora (</w:t>
      </w:r>
      <w:hyperlink r:id="rId3">
        <w:r>
          <w:rPr>
            <w:rStyle w:val="Czeinternetowe"/>
            <w:rFonts w:eastAsia="Times New Roman" w:cs="Times New Roman" w:ascii="Times New Roman" w:hAnsi="Times New Roman"/>
            <w:color w:val="000000" w:themeColor="text1"/>
            <w:sz w:val="27"/>
            <w:szCs w:val="27"/>
            <w:u w:val="none"/>
            <w:lang w:eastAsia="pl-PL"/>
          </w:rPr>
          <w:t>www.</w:t>
        </w:r>
      </w:hyperlink>
      <w:r>
        <w:rPr>
          <w:rStyle w:val="Czeinternetowe"/>
          <w:rFonts w:eastAsia="Times New Roman" w:cs="Times New Roman" w:ascii="Times New Roman" w:hAnsi="Times New Roman"/>
          <w:color w:val="000000" w:themeColor="text1"/>
          <w:sz w:val="27"/>
          <w:szCs w:val="27"/>
          <w:u w:val="none"/>
          <w:lang w:eastAsia="pl-PL"/>
        </w:rPr>
        <w:t>olivit.pl</w:t>
      </w:r>
      <w:r>
        <w:rPr>
          <w:rFonts w:eastAsia="Times New Roman" w:cs="Times New Roman" w:ascii="Times New Roman" w:hAnsi="Times New Roman"/>
          <w:sz w:val="27"/>
          <w:szCs w:val="27"/>
          <w:lang w:eastAsia="pl-PL"/>
        </w:rPr>
        <w:t>) i uzyskanie od Organizatora korespondencji e-mail potwierdzającej nadanie statusu Autoryzowanego Sprzedawcy.</w:t>
      </w:r>
    </w:p>
    <w:p>
      <w:pPr>
        <w:pStyle w:val="Normal"/>
        <w:spacing w:lineRule="auto" w:line="240" w:beforeAutospacing="1" w:afterAutospacing="1"/>
        <w:ind w:left="2832" w:firstLine="708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pl-PL"/>
        </w:rPr>
        <w:t xml:space="preserve">               </w:t>
      </w: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pl-PL"/>
        </w:rPr>
        <w:t>§ 3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pl-PL"/>
        </w:rPr>
        <w:t xml:space="preserve">PRAWA i OBOWIĄZKI UCZESTNIKA PROGRAMU SPRZEDAŻY AUTORYZOWANEJ </w:t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Autoryzowany Sprzedawca uprawniony jest do umieszczania informacji o produktach marki NOW FOODS, opisów, zdjęć, logotypu „Autoryzowany Sprzedawca” oraz innych materiałów reklamowych (uzyskanych od Organizatora).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Uprawnienie obejmuje między innymi umieszczenie ich w witrynach sklepów  internetowych, serwisach  społecznościowych i tematycznych, a także poprzez umieszczanie na stacjonarnych obiektach i powierzchniach reklamowych.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Zamieszczając materiały reklamowe na stronach i serwisach internetowych Autoryzowany Sprzedawca oświadcza, iż ma odpowiednie prawa do umieszczania tam banerów reklam, bądź innych otrzymanych od organizatora znaków graficznych.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Autoryzowany Sprzedawca nie ma prawa do dokonywania nie uzgodnionych z Organizatorem zmian w elementach graficznych otrzymanych materiałów.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Organizator nie ponosi odpowiedzialności za nieuprawnione i wynikające z braku jego wyraźnie wyrażonej zgody działania Autoryzowanego Sprzedawcy w zakresie posługiwania się materiałami modyfikowanymi w stosunku do tych, które zostały udostępnione oryginalnie przez Organizatora.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Autoryzowany Sprzedawca ma prawo według własnego uznania prowadzić działalność reklamową i wykorzystywać w swoich materiałach reklamowych informacje zawarte w oficjalnych ulotkach oraz na stronie sklepu Organizatora, a także wykorzystywać w swych materiałach reklamowych firmowe nazwy produktów NOW FOODS, w tym znaki towarowe w/w firmy.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Autoryzowany Sprzedawca  nie ma prawa wykorzystywać w swych materiałach reklamowych niewiarygodnych informacji o produktach NOW FOODS, bądź wprowadzać w błąd adresatów reklamy, zobowiązuje się do również do dbania o dobre imię Organizatora oraz produktów i usług dostępnych w serwisie.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Autoryzowany Sprzedawca nie może prowadzić reklamy metodami niezgodnymi z obowiązującymi przepisami prawa, ze szczególnym uwzględnieniem Ustawy o świadczeniu usług drogą elektroniczną z dnia 18 lipca 2002 r. (Dz. U. 02.144.1204) bądź sprzecznymi z dobrymi obyczajami handlowymi lub zasadami współżycia społecznego.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pl-PL"/>
        </w:rPr>
        <w:t xml:space="preserve">     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pl-PL"/>
        </w:rPr>
        <w:t>§ 4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pl-PL"/>
        </w:rPr>
        <w:t>PRAWA I OBOWIĄZKI ORGANIZATORA PROGRAMU SPRZEDAŻY AUTORYZOWANEJ</w:t>
      </w:r>
    </w:p>
    <w:p>
      <w:pPr>
        <w:pStyle w:val="ListParagraph"/>
        <w:numPr>
          <w:ilvl w:val="0"/>
          <w:numId w:val="4"/>
        </w:numPr>
        <w:spacing w:lineRule="auto" w:line="2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Organizator zobowiązany jest do organizacji kierowanych indywidualnie w zależności od wyników sprzedaży cyklicznych promocji i udzielania rabatów na produkty NOW FOODS w warunkach cenowych dostępnych wyłącznie dla  Autoryzowanych Sprzedawców.</w:t>
      </w:r>
    </w:p>
    <w:p>
      <w:pPr>
        <w:pStyle w:val="ListParagraph"/>
        <w:numPr>
          <w:ilvl w:val="0"/>
          <w:numId w:val="4"/>
        </w:numPr>
        <w:spacing w:lineRule="auto" w:line="2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Organizator zobowiązany jest  do niezwłocznego ujęcia zatwierdzonego zgodnie §2 pkt 4  uczestnika programu Sprzedaży Autoryzowanej na umieszczonej na jego stronie liście Autoryzowanych Sprzedawców. </w:t>
      </w:r>
    </w:p>
    <w:p>
      <w:pPr>
        <w:pStyle w:val="ListParagraph"/>
        <w:numPr>
          <w:ilvl w:val="0"/>
          <w:numId w:val="4"/>
        </w:numPr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7"/>
          <w:szCs w:val="27"/>
        </w:rPr>
        <w:t>Niezwłocznie po dokonaniu rejestracji i nadaniu statusu Autoryzowanego Sprzedawcy Organizator zobowiązany jest przekazać mu materiały promocyjne wraz z certyfikatem oryginalności sprzedawanych produktów</w:t>
      </w:r>
      <w:r>
        <w:rPr>
          <w:rFonts w:cs="Times New Roman" w:ascii="Times New Roman" w:hAnsi="Times New Roman"/>
        </w:rPr>
        <w:t xml:space="preserve">. 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W przypadku stwierdzenia przez Organizatora, łamania postanowień niniejszego regulaminu, Organizator ma prawo do wykluczenia Uczestnika z Programu. Uczestnik zobowiązany jest do natychmiastowego usunięcia powstałych za jego przyczyną nieprawidłowości.</w:t>
      </w:r>
    </w:p>
    <w:p>
      <w:pPr>
        <w:pStyle w:val="Normal"/>
        <w:numPr>
          <w:ilvl w:val="0"/>
          <w:numId w:val="4"/>
        </w:numPr>
        <w:spacing w:lineRule="auto" w:line="240" w:before="0" w:afterAutospacing="1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 xml:space="preserve">Organizatorowi przysługuje prawo jednostronnego całkowitego zakończenia lub wstrzymania realizacji Programu bez podania przyczyny po uprzednim powiadomieniu Uczestników </w:t>
      </w:r>
      <w:r>
        <w:rPr>
          <w:rFonts w:eastAsia="Times New Roman" w:cs="Times New Roman" w:ascii="Times New Roman" w:hAnsi="Times New Roman"/>
          <w:sz w:val="27"/>
          <w:szCs w:val="27"/>
          <w:lang w:eastAsia="pl-PL"/>
        </w:rPr>
        <w:t>Programu Sprzedaży Autoryzowanej.</w:t>
      </w:r>
    </w:p>
    <w:p>
      <w:pPr>
        <w:pStyle w:val="Normal"/>
        <w:spacing w:lineRule="auto" w:line="240"/>
        <w:ind w:left="3540" w:firstLine="708"/>
        <w:jc w:val="both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§ 5</w:t>
      </w:r>
    </w:p>
    <w:p>
      <w:pPr>
        <w:pStyle w:val="Normal"/>
        <w:spacing w:lineRule="auto" w:line="240"/>
        <w:ind w:left="2124" w:firstLine="708"/>
        <w:jc w:val="both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POSTANOWIENIA KOŃCOWE</w:t>
      </w:r>
    </w:p>
    <w:p>
      <w:pPr>
        <w:pStyle w:val="ListParagraph"/>
        <w:numPr>
          <w:ilvl w:val="0"/>
          <w:numId w:val="5"/>
        </w:numPr>
        <w:spacing w:lineRule="auto" w:line="2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Zmiana Regulaminu może być dokonana przez Organizatora z tygodniowym wyprzedzeniem za pośrednictwem przekazania jej treści poprzez wiadomość email. </w:t>
      </w:r>
    </w:p>
    <w:p>
      <w:pPr>
        <w:pStyle w:val="ListParagraph"/>
        <w:numPr>
          <w:ilvl w:val="0"/>
          <w:numId w:val="5"/>
        </w:numPr>
        <w:spacing w:lineRule="auto" w:line="2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Brak akceptacji nowych zasad przez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 xml:space="preserve">Uczestników </w:t>
      </w:r>
      <w:r>
        <w:rPr>
          <w:rFonts w:eastAsia="Times New Roman" w:cs="Times New Roman" w:ascii="Times New Roman" w:hAnsi="Times New Roman"/>
          <w:sz w:val="27"/>
          <w:szCs w:val="27"/>
          <w:lang w:eastAsia="pl-PL"/>
        </w:rPr>
        <w:t>Programu Sprzedaży Autoryzowanej</w:t>
      </w:r>
      <w:r>
        <w:rPr>
          <w:rFonts w:cs="Times New Roman" w:ascii="Times New Roman" w:hAnsi="Times New Roman"/>
          <w:sz w:val="27"/>
          <w:szCs w:val="27"/>
        </w:rPr>
        <w:t xml:space="preserve"> powinien zostać zgłoszony nie później niż przed upływem 14 dni od dnia otrzymania wiadomości.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160"/>
        <w:rPr/>
      </w:pPr>
      <w:r>
        <w:rPr/>
      </w:r>
    </w:p>
    <w:sectPr>
      <w:type w:val="nextPage"/>
      <w:pgSz w:w="11906" w:h="16838"/>
      <w:pgMar w:left="1417" w:right="1417" w:header="720" w:top="1417" w:footer="72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a79cb"/>
    <w:rPr>
      <w:b/>
      <w:bCs/>
    </w:rPr>
  </w:style>
  <w:style w:type="character" w:styleId="Czeinternetowe">
    <w:name w:val="Łącze internetowe"/>
    <w:basedOn w:val="DefaultParagraphFont"/>
    <w:uiPriority w:val="99"/>
    <w:unhideWhenUsed/>
    <w:rsid w:val="006f4677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6f4677"/>
    <w:rPr>
      <w:color w:val="808080"/>
      <w:shd w:fill="E6E6E6" w:val="clear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rFonts w:ascii="Times New Roman" w:hAnsi="Times New Roman" w:eastAsia="Times New Roman" w:cs="Times New Roman"/>
      <w:color w:val="000000" w:themeColor="text1"/>
      <w:sz w:val="27"/>
      <w:szCs w:val="27"/>
      <w:u w:val="none"/>
      <w:lang w:eastAsia="pl-PL"/>
    </w:rPr>
  </w:style>
  <w:style w:type="character" w:styleId="ListLabel8">
    <w:name w:val="ListLabel 8"/>
    <w:qFormat/>
    <w:rPr>
      <w:rFonts w:cs="Courier New"/>
      <w:sz w:val="20"/>
    </w:rPr>
  </w:style>
  <w:style w:type="character" w:styleId="ListLabel9">
    <w:name w:val="ListLabel 9"/>
    <w:qFormat/>
    <w:rPr>
      <w:rFonts w:cs="Wingdings"/>
      <w:sz w:val="20"/>
    </w:rPr>
  </w:style>
  <w:style w:type="character" w:styleId="ListLabel10">
    <w:name w:val="ListLabel 10"/>
    <w:qFormat/>
    <w:rPr>
      <w:rFonts w:ascii="Times New Roman" w:hAnsi="Times New Roman" w:eastAsia="Times New Roman" w:cs="Times New Roman"/>
      <w:color w:val="000000" w:themeColor="text1"/>
      <w:sz w:val="27"/>
      <w:szCs w:val="27"/>
      <w:u w:val="none"/>
      <w:lang w:eastAsia="pl-PL"/>
    </w:rPr>
  </w:style>
  <w:style w:type="character" w:styleId="ListLabel11">
    <w:name w:val="ListLabel 11"/>
    <w:qFormat/>
    <w:rPr>
      <w:rFonts w:cs="Courier New"/>
      <w:sz w:val="20"/>
    </w:rPr>
  </w:style>
  <w:style w:type="character" w:styleId="ListLabel12">
    <w:name w:val="ListLabel 12"/>
    <w:qFormat/>
    <w:rPr>
      <w:rFonts w:cs="Wingdings"/>
      <w:sz w:val="20"/>
    </w:rPr>
  </w:style>
  <w:style w:type="character" w:styleId="ListLabel13">
    <w:name w:val="ListLabel 13"/>
    <w:qFormat/>
    <w:rPr>
      <w:rFonts w:ascii="Times New Roman" w:hAnsi="Times New Roman" w:eastAsia="Times New Roman" w:cs="Times New Roman"/>
      <w:color w:val="000000" w:themeColor="text1"/>
      <w:sz w:val="27"/>
      <w:szCs w:val="27"/>
      <w:u w:val="none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6a79c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9c5e69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paker/" TargetMode="External"/><Relationship Id="rId3" Type="http://schemas.openxmlformats.org/officeDocument/2006/relationships/hyperlink" Target="http://www.paker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LibreOffice/6.2.0.3$Windows_x86 LibreOffice_project/98c6a8a1c6c7b144ce3cc729e34964b47ce25d62</Application>
  <Pages>3</Pages>
  <Words>637</Words>
  <Characters>4488</Characters>
  <CharactersWithSpaces>5268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2017-12-04T23:48:00Z</dcterms:created>
  <dc:creator>Marta Meler</dc:creator>
  <dc:description/>
  <dc:language>pl-PL</dc:language>
  <cp:lastModifiedBy/>
  <dcterms:modified xsi:type="dcterms:W3CDTF">2019-05-14T07:44:44Z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